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DD7" w:rsidRPr="00553DD7" w:rsidRDefault="00553DD7" w:rsidP="00553DD7">
      <w:pPr>
        <w:rPr>
          <w:b/>
        </w:rPr>
      </w:pPr>
      <w:r w:rsidRPr="00553DD7">
        <w:rPr>
          <w:b/>
        </w:rPr>
        <w:t>Данная практическая работа рассчитана на 4 часа по расписанию на 28.04 и 29.04.</w:t>
      </w:r>
    </w:p>
    <w:p w:rsidR="00E46AF1" w:rsidRDefault="00E06001" w:rsidP="00E06001">
      <w:pPr>
        <w:jc w:val="center"/>
      </w:pPr>
      <w:r>
        <w:t>Практическая работа №5.</w:t>
      </w:r>
      <w:bookmarkStart w:id="0" w:name="_GoBack"/>
      <w:bookmarkEnd w:id="0"/>
    </w:p>
    <w:p w:rsidR="00E06001" w:rsidRDefault="00E06001" w:rsidP="00E06001">
      <w:pPr>
        <w:jc w:val="center"/>
      </w:pPr>
      <w:r w:rsidRPr="00E06001">
        <w:t>Изучений устройства неподвижного люнета. Обработка нежестких валов с использованием подвижного люнета</w:t>
      </w:r>
      <w:r>
        <w:t>.</w:t>
      </w:r>
    </w:p>
    <w:p w:rsidR="00E06001" w:rsidRDefault="00E06001" w:rsidP="00E06001"/>
    <w:p w:rsidR="00E06001" w:rsidRDefault="00E06001" w:rsidP="00E06001">
      <w:r>
        <w:t>Цель работы: ознакомиться с конструкцией люнетов и их областью применения.</w:t>
      </w:r>
    </w:p>
    <w:p w:rsidR="00E06001" w:rsidRDefault="00E06001" w:rsidP="00E06001">
      <w:r>
        <w:t>Ход работы:</w:t>
      </w:r>
    </w:p>
    <w:p w:rsidR="00467F71" w:rsidRDefault="00467F71" w:rsidP="002801B2">
      <w:pPr>
        <w:pStyle w:val="a3"/>
        <w:numPr>
          <w:ilvl w:val="0"/>
          <w:numId w:val="1"/>
        </w:numPr>
      </w:pPr>
      <w:r>
        <w:t xml:space="preserve">Изучить теоретический материал учебника </w:t>
      </w:r>
      <w:r w:rsidR="002801B2">
        <w:t xml:space="preserve">Выполнение работ по профессии «Токарь» стр. 60-61. </w:t>
      </w:r>
      <w:r>
        <w:t>перейдя по ссылке</w:t>
      </w:r>
      <w:r w:rsidR="002801B2">
        <w:t xml:space="preserve"> </w:t>
      </w:r>
      <w:hyperlink r:id="rId7" w:history="1">
        <w:r w:rsidR="002801B2" w:rsidRPr="004C2F7F">
          <w:rPr>
            <w:rStyle w:val="a4"/>
          </w:rPr>
          <w:t>https://urpc.ru/student/pechatnie_izdania/001_702216569_Bagdasarova.pdf</w:t>
        </w:r>
      </w:hyperlink>
    </w:p>
    <w:p w:rsidR="002801B2" w:rsidRDefault="002801B2" w:rsidP="002801B2">
      <w:pPr>
        <w:ind w:left="360"/>
      </w:pPr>
      <w:r>
        <w:t>2. Зарисовать конструкцию неподвижного люнета и выполнить её описание.</w:t>
      </w:r>
    </w:p>
    <w:p w:rsidR="002801B2" w:rsidRDefault="002801B2" w:rsidP="002801B2">
      <w:r>
        <w:t xml:space="preserve">        3. Далее изучить материал стр. 156-157.</w:t>
      </w:r>
    </w:p>
    <w:p w:rsidR="002801B2" w:rsidRDefault="002801B2" w:rsidP="002801B2">
      <w:r>
        <w:t xml:space="preserve">        4. Провести сравнительный анализ подвижного и неподвижного люнета (область применения, способ закрепления и т.д.).</w:t>
      </w:r>
    </w:p>
    <w:p w:rsidR="002801B2" w:rsidRDefault="002801B2" w:rsidP="002801B2">
      <w:r>
        <w:t xml:space="preserve">        5. Описать технологию нежестких валов в неподвижном люнете с помощью рисунка 10.4 а.</w:t>
      </w:r>
    </w:p>
    <w:p w:rsidR="002801B2" w:rsidRPr="002801B2" w:rsidRDefault="002801B2" w:rsidP="002801B2">
      <w:r>
        <w:t xml:space="preserve">       6. Оформить вывод.</w:t>
      </w:r>
    </w:p>
    <w:sectPr w:rsidR="002801B2" w:rsidRPr="00280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B77" w:rsidRDefault="001E5B77" w:rsidP="00553DD7">
      <w:pPr>
        <w:spacing w:after="0" w:line="240" w:lineRule="auto"/>
      </w:pPr>
      <w:r>
        <w:separator/>
      </w:r>
    </w:p>
  </w:endnote>
  <w:endnote w:type="continuationSeparator" w:id="0">
    <w:p w:rsidR="001E5B77" w:rsidRDefault="001E5B77" w:rsidP="0055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B77" w:rsidRDefault="001E5B77" w:rsidP="00553DD7">
      <w:pPr>
        <w:spacing w:after="0" w:line="240" w:lineRule="auto"/>
      </w:pPr>
      <w:r>
        <w:separator/>
      </w:r>
    </w:p>
  </w:footnote>
  <w:footnote w:type="continuationSeparator" w:id="0">
    <w:p w:rsidR="001E5B77" w:rsidRDefault="001E5B77" w:rsidP="00553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9724A"/>
    <w:multiLevelType w:val="hybridMultilevel"/>
    <w:tmpl w:val="05B08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4A"/>
    <w:rsid w:val="001E5B77"/>
    <w:rsid w:val="002801B2"/>
    <w:rsid w:val="00467F71"/>
    <w:rsid w:val="00553DD7"/>
    <w:rsid w:val="0081134A"/>
    <w:rsid w:val="00E06001"/>
    <w:rsid w:val="00E4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E5EB"/>
  <w15:chartTrackingRefBased/>
  <w15:docId w15:val="{ABF4B1DD-58AA-4B42-88D4-F5A5B5F8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F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01B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53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3DD7"/>
  </w:style>
  <w:style w:type="paragraph" w:styleId="a7">
    <w:name w:val="footer"/>
    <w:basedOn w:val="a"/>
    <w:link w:val="a8"/>
    <w:uiPriority w:val="99"/>
    <w:unhideWhenUsed/>
    <w:rsid w:val="00553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3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pc.ru/student/pechatnie_izdania/001_702216569_Bagdasarov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2020-04-27T19:30:00Z</dcterms:created>
  <dcterms:modified xsi:type="dcterms:W3CDTF">2020-04-27T19:46:00Z</dcterms:modified>
</cp:coreProperties>
</file>